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88D01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*</w:t>
      </w:r>
      <w:r>
        <w:rPr>
          <w:rFonts w:hint="default" w:ascii="Times New Roman" w:hAnsi="Times New Roman" w:cs="Times New Roman"/>
          <w:sz w:val="28"/>
          <w:szCs w:val="28"/>
        </w:rPr>
        <w:t>Задания выполняются по варианту, номер варианта соответствует порядковому номеру фамилии в журнале</w:t>
      </w:r>
    </w:p>
    <w:p w14:paraId="732EA550">
      <w:pPr>
        <w:spacing w:after="0" w:line="240" w:lineRule="auto"/>
        <w:ind w:firstLine="708"/>
        <w:jc w:val="center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</w:p>
    <w:p w14:paraId="1E9F5452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kk-KZ"/>
        </w:rPr>
        <w:t>Эффективность грохочения</w:t>
      </w:r>
    </w:p>
    <w:p w14:paraId="667B984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CB4BC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Эффективность грохочения может быть определена по любой из следующих формул:</w:t>
      </w:r>
    </w:p>
    <w:p w14:paraId="24BD624F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5ADB1A2C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>
        <w:rPr>
          <w:rFonts w:ascii="Times New Roman" w:hAnsi="Times New Roman" w:cs="Times New Roman"/>
          <w:position w:val="-30"/>
          <w:sz w:val="28"/>
          <w:szCs w:val="28"/>
        </w:rPr>
        <w:object>
          <v:shape id="_x0000_i1025" o:spt="75" type="#_x0000_t75" style="height:33.75pt;width:77.25pt;" o:ole="t" fillcolor="#FFFFFF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6">
            <o:LockedField>false</o:LockedField>
          </o:OLEObject>
        </w:object>
      </w:r>
    </w:p>
    <w:p w14:paraId="14790889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14:paraId="764170F1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26" o:spt="75" type="#_x0000_t75" style="height:31.5pt;width:51.75pt;" o:ole="t" fillcolor="#FFFFFF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8">
            <o:LockedField>false</o:LockedField>
          </o:OLEObject>
        </w:object>
      </w:r>
    </w:p>
    <w:p w14:paraId="33E16003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14:paraId="362F1A41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027" o:spt="75" type="#_x0000_t75" style="height:32.25pt;width:88.5pt;" o:ole="t" fillcolor="#FFFFFF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10">
            <o:LockedField>false</o:LockedField>
          </o:OLEObject>
        </w:object>
      </w:r>
    </w:p>
    <w:p w14:paraId="7D420B8F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14:paraId="1BA2B3B4">
      <w:pPr>
        <w:spacing w:after="0" w:line="240" w:lineRule="auto"/>
        <w:ind w:firstLine="708"/>
        <w:jc w:val="both"/>
        <w:rPr>
          <w:rFonts w:ascii="Times New Roman" w:hAnsi="Times New Roman" w:cs="Times New Roman"/>
          <w:position w:val="-30"/>
          <w:sz w:val="28"/>
          <w:szCs w:val="28"/>
          <w:lang w:val="kk-KZ"/>
        </w:rPr>
      </w:pPr>
      <w:r>
        <w:rPr>
          <w:rFonts w:ascii="Times New Roman" w:hAnsi="Times New Roman" w:cs="Times New Roman"/>
          <w:position w:val="-30"/>
          <w:sz w:val="28"/>
          <w:szCs w:val="28"/>
        </w:rPr>
        <w:t>где</w:t>
      </w:r>
      <w:r>
        <w:rPr>
          <w:rFonts w:ascii="Times New Roman" w:hAnsi="Times New Roman" w:cs="Times New Roman"/>
          <w:position w:val="-30"/>
          <w:sz w:val="28"/>
          <w:szCs w:val="28"/>
          <w:lang w:val="kk-KZ"/>
        </w:rPr>
        <w:t xml:space="preserve"> Q</w:t>
      </w:r>
      <w:r>
        <w:rPr>
          <w:rFonts w:ascii="Times New Roman" w:hAnsi="Times New Roman" w:cs="Times New Roman"/>
          <w:position w:val="-30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 w:cs="Times New Roman"/>
          <w:position w:val="-30"/>
          <w:sz w:val="28"/>
          <w:szCs w:val="28"/>
          <w:lang w:val="kk-KZ"/>
        </w:rPr>
        <w:t xml:space="preserve"> и Q</w:t>
      </w:r>
      <w:r>
        <w:rPr>
          <w:rFonts w:ascii="Times New Roman" w:hAnsi="Times New Roman" w:cs="Times New Roman"/>
          <w:position w:val="-30"/>
          <w:sz w:val="28"/>
          <w:szCs w:val="28"/>
          <w:vertAlign w:val="subscript"/>
          <w:lang w:val="kk-KZ"/>
        </w:rPr>
        <w:t>исх</w:t>
      </w:r>
      <w:r>
        <w:rPr>
          <w:rFonts w:ascii="Times New Roman" w:hAnsi="Times New Roman" w:cs="Times New Roman"/>
          <w:position w:val="-30"/>
          <w:sz w:val="28"/>
          <w:szCs w:val="28"/>
          <w:lang w:val="kk-KZ"/>
        </w:rPr>
        <w:t xml:space="preserve"> – масса соответственно нижнего и исходного продукта, т/ч, т/сутки; </w:t>
      </w:r>
    </w:p>
    <w:p w14:paraId="437D040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α, β и θ – содержание расчетного класса соответственно в исходном, нижнем и верхнем продукте, %;</w:t>
      </w:r>
    </w:p>
    <w:p w14:paraId="4C705E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γ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выход нижнего продукта, %.</w:t>
      </w:r>
    </w:p>
    <w:p w14:paraId="7A7207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При расчете Е по всему нижнему классу в формулах </w:t>
      </w:r>
      <w:r>
        <w:rPr>
          <w:rFonts w:ascii="Times New Roman" w:hAnsi="Times New Roman" w:cs="Times New Roman"/>
          <w:sz w:val="28"/>
          <w:szCs w:val="28"/>
        </w:rPr>
        <w:t>β</w:t>
      </w:r>
      <w:r>
        <w:rPr>
          <w:rFonts w:ascii="Times New Roman" w:hAnsi="Times New Roman" w:cs="Times New Roman"/>
          <w:sz w:val="28"/>
          <w:szCs w:val="28"/>
          <w:lang w:val="kk-KZ"/>
        </w:rPr>
        <w:t>=100%.</w:t>
      </w:r>
    </w:p>
    <w:p w14:paraId="56B011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9D78D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40EE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вариант</w:t>
      </w:r>
    </w:p>
    <w:p w14:paraId="41D2A0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EB0F3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Определить выход нижнего продукта при грохочении материала 300-0 мм на сетке с размером отверстий 120 мм, если эффективность грохочения 85%. Характеристика крупности материала выражается прямой линией.</w:t>
      </w:r>
    </w:p>
    <w:p w14:paraId="6D5A50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82D61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вариант</w:t>
      </w:r>
    </w:p>
    <w:p w14:paraId="5F5E1B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0EC3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Установить эффективность грохочения материала 300-0 мм на сетке с размером отверстий 60 мм, если выход верхнего продукта 82%. Характеристика крупности от исходного материала выражается прямой линией.</w:t>
      </w:r>
    </w:p>
    <w:p w14:paraId="2EA12A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F638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578C1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вариант</w:t>
      </w:r>
    </w:p>
    <w:p w14:paraId="0CDB00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E5822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Вычислить эффективность грохочения материала крупностью 200-0 мм на сетке с размером отверстий 50 мм, если выход верхнего продукта 80%, а содержание класса -50 мм в исходном 25%.</w:t>
      </w:r>
    </w:p>
    <w:p w14:paraId="2C22F7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CAD7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вариант</w:t>
      </w:r>
    </w:p>
    <w:p w14:paraId="08CA91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F76B6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Определить выход нижнего продукта, если содержание верхнего класса в исходном материале 70%, а эффективность грохочения 80%.</w:t>
      </w:r>
    </w:p>
    <w:p w14:paraId="6581AA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вариант</w:t>
      </w:r>
    </w:p>
    <w:p w14:paraId="7FC9CF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3E001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Вычислить, сколько получится нижнего продукта из 500 т материала, если содержание нижнего класса в нем 20%, а эффективность грохочения 90%.</w:t>
      </w:r>
    </w:p>
    <w:p w14:paraId="36E1DF5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вариант</w:t>
      </w:r>
    </w:p>
    <w:p w14:paraId="3957D0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388E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Определить содержание нижнего класса в верхнем продукте грохочения, если содержание его в исходном материале 40% и эффективность грохочения 80%.</w:t>
      </w:r>
    </w:p>
    <w:p w14:paraId="07DE41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8D63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вариант</w:t>
      </w:r>
    </w:p>
    <w:p w14:paraId="67E26D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41B77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Найти выход надрешетного продукта, если содержание нижнего класса в исходном материале 25% и эффективность грохочения 70%.</w:t>
      </w:r>
    </w:p>
    <w:p w14:paraId="588433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853F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вариант</w:t>
      </w:r>
    </w:p>
    <w:p w14:paraId="6ED03E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C2126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 Определить количество подрешетного материала, если содержание класса, крупнее размера отверстий сетки, 70%, эффективность грохочения 90% и производительность грохота по исходному материалу 1000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>ч.</w:t>
      </w:r>
    </w:p>
    <w:p w14:paraId="7FFA1D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вариант</w:t>
      </w:r>
    </w:p>
    <w:p w14:paraId="6D4688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7EBD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Найти производительность грохота по исходному продукту, если содержание нижнего класса в исходном материале 30%, а в верхнем продукте 10%. Масса верхнего продукта в час 778 т.</w:t>
      </w:r>
    </w:p>
    <w:p w14:paraId="50E00D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E69D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вариант</w:t>
      </w:r>
    </w:p>
    <w:p w14:paraId="498463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E737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Определить выход верхнего продукта грохочения на сетке с размером отверстий 25 мм, если эффективность грохочения 85%, а содержание класса +25 мм в исходном материале 60%.</w:t>
      </w:r>
    </w:p>
    <w:p w14:paraId="033ECA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4D3B0C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155A8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36710"/>
    <w:rsid w:val="00236710"/>
    <w:rsid w:val="00261B13"/>
    <w:rsid w:val="0039708C"/>
    <w:rsid w:val="004A614A"/>
    <w:rsid w:val="004E6584"/>
    <w:rsid w:val="005C38AD"/>
    <w:rsid w:val="0060401B"/>
    <w:rsid w:val="007D1EEF"/>
    <w:rsid w:val="00863C53"/>
    <w:rsid w:val="00970FAC"/>
    <w:rsid w:val="00A12D02"/>
    <w:rsid w:val="00A177B3"/>
    <w:rsid w:val="00A57BBA"/>
    <w:rsid w:val="00CD2201"/>
    <w:rsid w:val="00ED36F8"/>
    <w:rsid w:val="00EF3C4A"/>
    <w:rsid w:val="00F90846"/>
    <w:rsid w:val="00FE2C0C"/>
    <w:rsid w:val="39AB12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3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DA063-F2FD-4E18-9822-6BC33BDC8E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2555</Words>
  <Characters>14565</Characters>
  <Lines>121</Lines>
  <Paragraphs>34</Paragraphs>
  <TotalTime>0</TotalTime>
  <ScaleCrop>false</ScaleCrop>
  <LinksUpToDate>false</LinksUpToDate>
  <CharactersWithSpaces>17086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2021-03-12T16:31:00Z</dcterms:created>
  <dc:creator>Меруерт Еркешева</dc:creator>
  <cp:lastModifiedBy>User</cp:lastModifiedBy>
  <dcterms:modified xsi:type="dcterms:W3CDTF">2025-09-30T10:00:09Z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C4B50AF902704328AF541F3C05CD4C2D_12</vt:lpwstr>
  </property>
</Properties>
</file>